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地物光谱与全色航片上黑度的关系</w:t>
      </w:r>
    </w:p>
    <w:p>
      <w:r>
        <w:rPr>
          <w:rFonts w:ascii="宋体" w:hAnsi="宋体" w:eastAsia="宋体"/>
          <w:sz w:val="24"/>
        </w:rPr>
        <w:t>钱灿圭，李世顺，陈沈斌，李世纯，安西书，蒋本和，张中南编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地物光谱与全色航片上黑度的关系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钱灿圭，李世顺，陈沈斌，李世纯，安西书，蒋本和，张中南编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本书出售、求购地址：https://www.jiaokey.com/book/detail/13861841.html</w:t>
      </w:r>
    </w:p>
    <w:p>
      <w:r>
        <w:t>更多相关图书推荐：https://www.jiaokey.com</w:t>
      </w:r>
    </w:p>
    <w:p>
      <w:r>
        <w:t>钱灿圭，李世顺，陈沈斌，李世纯，安西书，蒋本和，张中南编 其他作品：https://www.jiaokey.com/tag/钱灿圭，李世顺，陈沈斌，李世纯，安西书，蒋本和，张中南编.html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关键词搜索：https://www.jiaokey.com/tag/地物光谱与全色航片上黑度的关系.html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