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关于水火电站方案比较中客量及电量的可比条件问题</w:t>
      </w:r>
    </w:p>
    <w:p>
      <w:r>
        <w:rPr>
          <w:rFonts w:ascii="宋体" w:hAnsi="宋体" w:eastAsia="宋体"/>
          <w:sz w:val="24"/>
        </w:rPr>
        <w:t>徐寿波，杨志荣编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关于水火电站方案比较中客量及电量的可比条件问题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徐寿波，杨志荣编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中国科学院综合考察委员会综合动能研究室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本书出售、求购地址：https://www.jiaokey.com/book/detail/13861781.html</w:t>
      </w:r>
    </w:p>
    <w:p>
      <w:r>
        <w:t>更多相关图书推荐：https://www.jiaokey.com</w:t>
      </w:r>
    </w:p>
    <w:p>
      <w:r>
        <w:t>徐寿波，杨志荣编 其他作品：https://www.jiaokey.com/tag/徐寿波，杨志荣编.html</w:t>
      </w:r>
    </w:p>
    <w:p>
      <w:r>
        <w:t>中国科学院综合考察委员会综合动能研究室 出版图书：https://www.jiaokey.com/tag/中国科学院综合考察委员会综合动能研究室.html</w:t>
      </w:r>
    </w:p>
    <w:p>
      <w:r>
        <w:t>关键词搜索：https://www.jiaokey.com/tag/关于水火电站方案比较中客量及电量的可比条件问题.html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