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生产力布局的科学问题</w:t>
      </w:r>
    </w:p>
    <w:p>
      <w:r>
        <w:rPr>
          <w:rFonts w:ascii="宋体" w:hAnsi="宋体" w:eastAsia="宋体"/>
          <w:sz w:val="24"/>
        </w:rPr>
        <w:t>H·H·涅克拉索夫编；中国科学院综合考察委员会情报编辑组编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生产力布局的科学问题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H·H·涅克拉索夫编；中国科学院综合考察委员会情报编辑组编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本书出售、求购地址：https://www.jiaokey.com/book/detail/13861779.html</w:t>
      </w:r>
    </w:p>
    <w:p>
      <w:r>
        <w:t>更多相关图书推荐：https://www.jiaokey.com</w:t>
      </w:r>
    </w:p>
    <w:p>
      <w:r>
        <w:t>H·H·涅克拉索夫编；中国科学院综合考察委员会情报编辑组编 其他作品：https://www.jiaokey.com/tag/H·H·涅克拉索夫编；中国科学院综合考察委员会情报编辑组编.html</w:t>
      </w:r>
    </w:p>
    <w:p>
      <w:r>
        <w:t>关键词搜索：https://www.jiaokey.com/tag/生产力布局的科学问题.html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