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高速铁路线路</w:t>
      </w:r>
    </w:p>
    <w:p>
      <w:r>
        <w:rPr>
          <w:rFonts w:ascii="宋体" w:hAnsi="宋体" w:eastAsia="宋体"/>
          <w:sz w:val="24"/>
        </w:rPr>
        <w:t>刘建国主编；郭占月，马浩雄副主编；赵文芳主审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高速铁路线路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刘建国主编；郭占月，马浩雄副主编；赵文芳主审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本书出售、求购地址：https://www.jiaokey.com/book/detail/13860065.html</w:t>
      </w:r>
    </w:p>
    <w:p>
      <w:r>
        <w:t>更多相关图书推荐：https://www.jiaokey.com</w:t>
      </w:r>
    </w:p>
    <w:p>
      <w:r>
        <w:t>刘建国主编；郭占月，马浩雄副主编；赵文芳主审 其他作品：https://www.jiaokey.com/tag/刘建国主编；郭占月，马浩雄副主编；赵文芳主审.html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关键词搜索：https://www.jiaokey.com/tag/高速铁路线路.html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