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</w:t>
      </w:r>
    </w:p>
    <w:p>
      <w:r>
        <w:rPr>
          <w:rFonts w:ascii="宋体" w:hAnsi="宋体" w:eastAsia="宋体"/>
          <w:sz w:val="24"/>
        </w:rPr>
        <w:t>汪永华，曹光华主编；吴琦，蓝旺英，张雅洁，蒋治国副主编；陈红，何伟，张松兰，王正风编写；张惠忠主审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汪永华，曹光华主编；吴琦，蓝旺英，张雅洁，蒋治国副主编；陈红，何伟，张松兰，王正风编写；张惠忠主审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本书出售、求购地址：https://www.jiaokey.com/book/detail/13859952.html</w:t>
      </w:r>
    </w:p>
    <w:p>
      <w:r>
        <w:t>更多相关图书推荐：https://www.jiaokey.com</w:t>
      </w:r>
    </w:p>
    <w:p>
      <w:r>
        <w:t>汪永华，曹光华主编；吴琦，蓝旺英，张雅洁，蒋治国副主编；陈红，何伟，张松兰，王正风编写；张惠忠主审 其他作品：https://www.jiaokey.com/tag/汪永华，曹光华主编；吴琦，蓝旺英，张雅洁，蒋治国副主编；陈红，何伟，张松兰，王正风编写；张惠忠主审.html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关键词搜索：https://www.jiaokey.com/tag/工厂供配电.html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