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</w:t>
      </w:r>
    </w:p>
    <w:p>
      <w:r>
        <w:rPr>
          <w:rFonts w:ascii="宋体" w:hAnsi="宋体" w:eastAsia="宋体"/>
          <w:sz w:val="24"/>
        </w:rPr>
        <w:t>王彭主编；吕昆，彭书新，郑金玲副主编；刘清，李婧梓，赵佃波，刘佳编委；高宏主审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王彭主编；吕昆，彭书新，郑金玲副主编；刘清，李婧梓，赵佃波，刘佳编委；高宏主审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本书出售、求购地址：https://www.jiaokey.com/book/detail/13859919.html</w:t>
      </w:r>
    </w:p>
    <w:p>
      <w:r>
        <w:t>更多相关图书推荐：https://www.jiaokey.com</w:t>
      </w:r>
    </w:p>
    <w:p>
      <w:r>
        <w:t>王彭主编；吕昆，彭书新，郑金玲副主编；刘清，李婧梓，赵佃波，刘佳编委；高宏主审 其他作品：https://www.jiaokey.com/tag/王彭主编；吕昆，彭书新，郑金玲副主编；刘清，李婧梓，赵佃波，刘佳编委；高宏主审.html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