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精细化工综合实验</w:t>
      </w:r>
    </w:p>
    <w:p>
      <w:r>
        <w:rPr>
          <w:rFonts w:ascii="宋体" w:hAnsi="宋体" w:eastAsia="宋体"/>
          <w:sz w:val="24"/>
        </w:rPr>
        <w:t>强亮生，王慎敏主编；韩颖，甄捷，郭祥峰，唐冬雁副主编；徐崇泉主审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强亮生，王慎敏主编；韩颖，甄捷，郭祥峰，唐冬雁副主编；徐崇泉主审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本书出售、求购地址：https://www.jiaokey.com/book/detail/13859069.html</w:t>
      </w:r>
    </w:p>
    <w:p>
      <w:r>
        <w:t>更多相关图书推荐：https://www.jiaokey.com</w:t>
      </w:r>
    </w:p>
    <w:p>
      <w:r>
        <w:t>强亮生，王慎敏主编；韩颖，甄捷，郭祥峰，唐冬雁副主编；徐崇泉主审 其他作品：https://www.jiaokey.com/tag/强亮生，王慎敏主编；韩颖，甄捷，郭祥峰，唐冬雁副主编；徐崇泉主审.html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关键词搜索：https://www.jiaokey.com/tag/精细化工综合实验.html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