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梦海的公主</w:t>
      </w:r>
    </w:p>
    <w:p>
      <w:r>
        <w:rPr>
          <w:rFonts w:ascii="宋体" w:hAnsi="宋体" w:eastAsia="宋体"/>
          <w:sz w:val="24"/>
        </w:rPr>
        <w:t>（意）斯特法诺·博尔蒂伊尔尼著；（意）奥克塔维雅·莫纳克绘；陈波译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梦海的公主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（意）斯特法诺·博尔蒂伊尔尼著；（意）奥克塔维雅·莫纳克绘；陈波译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本书出售、求购地址：https://www.jiaokey.com/book/detail/13858052.html</w:t>
      </w:r>
    </w:p>
    <w:p>
      <w:r>
        <w:t>更多相关图书推荐：https://www.jiaokey.com</w:t>
      </w:r>
    </w:p>
    <w:p>
      <w:r>
        <w:t>（意）斯特法诺·博尔蒂伊尔尼著；（意）奥克塔维雅·莫纳克绘；陈波译 其他作品：https://www.jiaokey.com/tag/（意）斯特法诺·博尔蒂伊尔尼著；（意）奥克塔维雅·莫纳克绘；陈波译.html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关键词搜索：https://www.jiaokey.com/tag/梦海的公主.html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