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分享共赢  和谐共生-武陵山区（贵州）扶贫开发与社会建设协调发展研究</w:t>
      </w:r>
    </w:p>
    <w:p>
      <w:r>
        <w:rPr>
          <w:rFonts w:ascii="宋体" w:hAnsi="宋体" w:eastAsia="宋体"/>
          <w:sz w:val="24"/>
        </w:rPr>
        <w:t>《武陵山区（贵州）扶贫开发与社会建设协调发展研究》课题组编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分享共赢  和谐共生-武陵山区（贵州）扶贫开发与社会建设协调发展研究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《武陵山区（贵州）扶贫开发与社会建设协调发展研究》课题组编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本书出售、求购地址：https://www.jiaokey.com/book/detail/13857578.html</w:t>
      </w:r>
    </w:p>
    <w:p>
      <w:r>
        <w:t>更多相关图书推荐：https://www.jiaokey.com</w:t>
      </w:r>
    </w:p>
    <w:p>
      <w:r>
        <w:t>《武陵山区（贵州）扶贫开发与社会建设协调发展研究》课题组编 其他作品：https://www.jiaokey.com/tag/《武陵山区（贵州）扶贫开发与社会建设协调发展研究》课题组编.html</w:t>
      </w:r>
    </w:p>
    <w:p>
      <w:r>
        <w:t>关键词搜索：https://www.jiaokey.com/tag/分享共赢  和谐共生-武陵山区（贵州）扶贫开发与社会建设协调发展研究.html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