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贵州农村税费改革的实践与对策研究</w:t>
      </w:r>
    </w:p>
    <w:p>
      <w:r>
        <w:rPr>
          <w:rFonts w:ascii="宋体" w:hAnsi="宋体" w:eastAsia="宋体"/>
          <w:sz w:val="24"/>
        </w:rPr>
        <w:t>李隆昌，李岷，李桂春，陈义波，李杰著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贵州农村税费改革的实践与对策研究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李隆昌，李岷，李桂春，陈义波，李杰著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本书出售、求购地址：https://www.jiaokey.com/book/detail/13857421.html</w:t>
      </w:r>
    </w:p>
    <w:p>
      <w:r>
        <w:t>更多相关图书推荐：https://www.jiaokey.com</w:t>
      </w:r>
    </w:p>
    <w:p>
      <w:r>
        <w:t>李隆昌，李岷，李桂春，陈义波，李杰著 其他作品：https://www.jiaokey.com/tag/李隆昌，李岷，李桂春，陈义波，李杰著.html</w:t>
      </w:r>
    </w:p>
    <w:p>
      <w:r>
        <w:t>关键词搜索：https://www.jiaokey.com/tag/贵州农村税费改革的实践与对策研究.html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