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关于《贵州省志·武警志》的内容简介及申报理由</w:t>
      </w:r>
    </w:p>
    <w:p>
      <w:r>
        <w:rPr>
          <w:rFonts w:ascii="宋体" w:hAnsi="宋体" w:eastAsia="宋体"/>
          <w:sz w:val="24"/>
        </w:rPr>
        <w:t>中国人民武装警察部队贵州省总队编史办公室编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关于《贵州省志·武警志》的内容简介及申报理由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中国人民武装警察部队贵州省总队编史办公室编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本书出售、求购地址：https://www.jiaokey.com/book/detail/13857398.html</w:t>
      </w:r>
    </w:p>
    <w:p>
      <w:r>
        <w:t>更多相关图书推荐：https://www.jiaokey.com</w:t>
      </w:r>
    </w:p>
    <w:p>
      <w:r>
        <w:t>中国人民武装警察部队贵州省总队编史办公室编 其他作品：https://www.jiaokey.com/tag/中国人民武装警察部队贵州省总队编史办公室编.html</w:t>
      </w:r>
    </w:p>
    <w:p>
      <w:r>
        <w:t>关键词搜索：https://www.jiaokey.com/tag/关于《贵州省志·武警志》的内容简介及申报理由.html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