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书名：大一统冲动与地方文化意识的觉醒-明代贵州方志成就探析</w:t>
      </w:r>
    </w:p>
    <w:p>
      <w:r>
        <w:t>作者：张新民著</w:t>
      </w:r>
    </w:p>
    <w:p>
      <w:r>
        <w:t>出版社：《中国文化研究》编辑部</w:t>
      </w:r>
    </w:p>
    <w:p>
      <w:r>
        <w:t>出版日期：2002</w:t>
      </w:r>
    </w:p>
    <w:p>
      <w:r>
        <w:t>总页数：45</w:t>
      </w:r>
    </w:p>
    <w:p>
      <w:r>
        <w:t>更多请访问教客网: www.jiaokey.com</w:t>
      </w:r>
    </w:p>
    <w:p>
      <w:r>
        <w:t>大一统冲动与地方文化意识的觉醒-明代贵州方志成就探析 评论地址：https://www.jiaokey.com/book/detail/13857392.html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