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《贵州中小企业融资渠道研究》结题报告  贵州省优秀科技教育人才省长专项资金项目</w:t>
      </w:r>
    </w:p>
    <w:p>
      <w:r>
        <w:rPr>
          <w:rFonts w:ascii="宋体" w:hAnsi="宋体" w:eastAsia="宋体"/>
          <w:sz w:val="24"/>
        </w:rPr>
        <w:t>毛有碧项目负责人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《贵州中小企业融资渠道研究》结题报告  贵州省优秀科技教育人才省长专项资金项目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毛有碧项目负责人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本书出售、求购地址：https://www.jiaokey.com/book/detail/13857374.html</w:t>
      </w:r>
    </w:p>
    <w:p>
      <w:r>
        <w:t>更多相关图书推荐：https://www.jiaokey.com</w:t>
      </w:r>
    </w:p>
    <w:p>
      <w:r>
        <w:t>毛有碧项目负责人 其他作品：https://www.jiaokey.com/tag/毛有碧项目负责人.html</w:t>
      </w:r>
    </w:p>
    <w:p>
      <w:r>
        <w:t>关键词搜索：https://www.jiaokey.com/tag/《贵州中小企业融资渠道研究》结题报告  贵州省优秀科技教育人才省长专项资金项目.html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