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身/心二元对立的诗意超越-埃莱娜·西苏“女性书写”论辨析</w:t>
      </w:r>
    </w:p>
    <w:p>
      <w:r>
        <w:rPr>
          <w:rFonts w:ascii="宋体" w:hAnsi="宋体" w:eastAsia="宋体"/>
          <w:sz w:val="24"/>
        </w:rPr>
        <w:t>林树明著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身/心二元对立的诗意超越-埃莱娜·西苏“女性书写”论辨析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本书出售、求购地址：https://www.jiaokey.com/book/detail/13857365.html</w:t>
      </w:r>
    </w:p>
    <w:p>
      <w:r>
        <w:t>更多相关图书推荐：https://www.jiaokey.com</w:t>
      </w:r>
    </w:p>
    <w:p>
      <w:r>
        <w:t>林树明著 其他作品：https://www.jiaokey.com/tag/林树明著.html</w:t>
      </w:r>
    </w:p>
    <w:p>
      <w:r>
        <w:t>关键词搜索：https://www.jiaokey.com/tag/身/心二元对立的诗意超越-埃莱娜·西苏“女性书写”论辨析.html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