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关于印发《技术要素参与收益分配的试行办法》的通知</w:t>
      </w:r>
    </w:p>
    <w:p>
      <w:r>
        <w:rPr>
          <w:rFonts w:ascii="宋体" w:hAnsi="宋体" w:eastAsia="宋体"/>
          <w:sz w:val="24"/>
        </w:rPr>
        <w:t>贵州省人事厅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关于印发《技术要素参与收益分配的试行办法》的通知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本书出售、求购地址：https://www.jiaokey.com/book/detail/13857333.html</w:t>
      </w:r>
    </w:p>
    <w:p>
      <w:r>
        <w:t>更多相关图书推荐：https://www.jiaokey.com</w:t>
      </w:r>
    </w:p>
    <w:p>
      <w:r>
        <w:t>贵州省人事厅 其他作品：https://www.jiaokey.com/tag/贵州省人事厅.html</w:t>
      </w:r>
    </w:p>
    <w:p>
      <w:r>
        <w:t>关键词搜索：https://www.jiaokey.com/tag/关于印发《技术要素参与收益分配的试行办法》的通知.html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