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交叉科学研究及其方法论特征</w:t>
      </w:r>
    </w:p>
    <w:p>
      <w:r>
        <w:rPr>
          <w:rFonts w:ascii="宋体" w:hAnsi="宋体" w:eastAsia="宋体"/>
          <w:sz w:val="24"/>
        </w:rPr>
        <w:t>青敏著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交叉科学研究及其方法论特征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《贵州大学学报；社会科学版》编辑部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本书出售、求购地址：https://www.jiaokey.com/book/detail/13857288.html</w:t>
      </w:r>
    </w:p>
    <w:p>
      <w:r>
        <w:t>更多相关图书推荐：https://www.jiaokey.com</w:t>
      </w:r>
    </w:p>
    <w:p>
      <w:r>
        <w:t>青敏著 其他作品：https://www.jiaokey.com/tag/青敏著.html</w:t>
      </w:r>
    </w:p>
    <w:p>
      <w:r>
        <w:t>《贵州大学学报；社会科学版》编辑部 出版图书：https://www.jiaokey.com/tag/《贵州大学学报；社会科学版》编辑部.html</w:t>
      </w:r>
    </w:p>
    <w:p>
      <w:r>
        <w:t>关键词搜索：https://www.jiaokey.com/tag/交叉科学研究及其方法论特征.html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