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电力营销实务</w:t>
      </w:r>
    </w:p>
    <w:p>
      <w:r>
        <w:rPr>
          <w:rFonts w:ascii="宋体" w:hAnsi="宋体" w:eastAsia="宋体"/>
          <w:sz w:val="24"/>
        </w:rPr>
        <w:t>杨剑平，徐相波主编；裴芸，汤大勇，田珂副主编；付湘，王丽编写；乔新国主审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杨剑平，徐相波主编；裴芸，汤大勇，田珂副主编；付湘，王丽编写；乔新国主审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本书出售、求购地址：https://www.jiaokey.com/book/detail/13856880.html</w:t>
      </w:r>
    </w:p>
    <w:p>
      <w:r>
        <w:t>更多相关图书推荐：https://www.jiaokey.com</w:t>
      </w:r>
    </w:p>
    <w:p>
      <w:r>
        <w:t>杨剑平，徐相波主编；裴芸，汤大勇，田珂副主编；付湘，王丽编写；乔新国主审 其他作品：https://www.jiaokey.com/tag/杨剑平，徐相波主编；裴芸，汤大勇，田珂副主编；付湘，王丽编写；乔新国主审.html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