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陶铸永恒  道教神像的塑造工艺与经典造像=MOULDING FOR ETERNITY  CLASSIC TAOIST STATUES AND MOULDING TECHNOLOGY</w:t>
      </w:r>
    </w:p>
    <w:p>
      <w:r>
        <w:rPr>
          <w:rFonts w:ascii="宋体" w:hAnsi="宋体" w:eastAsia="宋体"/>
          <w:sz w:val="24"/>
        </w:rPr>
        <w:t>王宜峨编著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陶铸永恒  道教神像的塑造工艺与经典造像=MOULDING FOR ETERNITY  CLASSIC TAOIST STATUES AND MOULDING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本书出售、求购地址：https://www.jiaokey.com/book/detail/13856840.html</w:t>
      </w:r>
    </w:p>
    <w:p>
      <w:r>
        <w:t>更多相关图书推荐：https://www.jiaokey.com</w:t>
      </w:r>
    </w:p>
    <w:p>
      <w:r>
        <w:t>王宜峨编著 其他作品：https://www.jiaokey.com/tag/王宜峨编著.html</w:t>
      </w:r>
    </w:p>
    <w:p>
      <w:r>
        <w:t>关键词搜索：https://www.jiaokey.com/tag/陶铸永恒  道教神像的塑造工艺与经典造像=MOULDING FOR ETERNITY  CLASSIC TAOIST STATUES AND MOULDING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