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机械制图</w:t>
      </w:r>
    </w:p>
    <w:p>
      <w:r>
        <w:rPr>
          <w:rFonts w:ascii="宋体" w:hAnsi="宋体" w:eastAsia="宋体"/>
          <w:sz w:val="24"/>
        </w:rPr>
        <w:t>孙燕华主编；马宏亮，黄志辉，陈桂芬，华红芳参编；卢章平主审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孙燕华主编；马宏亮，黄志辉，陈桂芬，华红芳参编；卢章平主审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本书出售、求购地址：https://www.jiaokey.com/book/detail/13855268.html</w:t>
      </w:r>
    </w:p>
    <w:p>
      <w:r>
        <w:t>更多相关图书推荐：https://www.jiaokey.com</w:t>
      </w:r>
    </w:p>
    <w:p>
      <w:r>
        <w:t>孙燕华主编；马宏亮，黄志辉，陈桂芬，华红芳参编；卢章平主审 其他作品：https://www.jiaokey.com/tag/孙燕华主编；马宏亮，黄志辉，陈桂芬，华红芳参编；卢章平主审.html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