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网店启动</w:t>
      </w:r>
    </w:p>
    <w:p>
      <w:r>
        <w:rPr>
          <w:rFonts w:ascii="宋体" w:hAnsi="宋体" w:eastAsia="宋体"/>
          <w:sz w:val="24"/>
        </w:rPr>
        <w:t>翟小可主编；崔春生，李怀亮副主编；刘毅，黄浩锋，彭仁旺参编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翟小可主编；崔春生，李怀亮副主编；刘毅，黄浩锋，彭仁旺参编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本书出售、求购地址：https://www.jiaokey.com/book/detail/13855198.html</w:t>
      </w:r>
    </w:p>
    <w:p>
      <w:r>
        <w:t>更多相关图书推荐：https://www.jiaokey.com</w:t>
      </w:r>
    </w:p>
    <w:p>
      <w:r>
        <w:t>翟小可主编；崔春生，李怀亮副主编；刘毅，黄浩锋，彭仁旺参编 其他作品：https://www.jiaokey.com/tag/翟小可主编；崔春生，李怀亮副主编；刘毅，黄浩锋，彭仁旺参编.html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