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飞行器结构力学</w:t>
      </w:r>
    </w:p>
    <w:p>
      <w:r>
        <w:rPr>
          <w:rFonts w:ascii="宋体" w:hAnsi="宋体" w:eastAsia="宋体"/>
          <w:sz w:val="24"/>
        </w:rPr>
        <w:t>文立华主编；文立华，校金友，杨茂，郑晓亚，吴斌，徐超编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飞行器结构力学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文立华主编；文立华，校金友，杨茂，郑晓亚，吴斌，徐超编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本书出售、求购地址：https://www.jiaokey.com/book/detail/13854725.html</w:t>
      </w:r>
    </w:p>
    <w:p>
      <w:r>
        <w:t>更多相关图书推荐：https://www.jiaokey.com</w:t>
      </w:r>
    </w:p>
    <w:p>
      <w:r>
        <w:t>文立华主编；文立华，校金友，杨茂，郑晓亚，吴斌，徐超编 其他作品：https://www.jiaokey.com/tag/文立华主编；文立华，校金友，杨茂，郑晓亚，吴斌，徐超编.html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关键词搜索：https://www.jiaokey.com/tag/飞行器结构力学.html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