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简明工程力学</w:t>
      </w:r>
    </w:p>
    <w:p>
      <w:r>
        <w:rPr>
          <w:rFonts w:ascii="宋体" w:hAnsi="宋体" w:eastAsia="宋体"/>
          <w:sz w:val="24"/>
        </w:rPr>
        <w:t>胡文绩主编；邱清水，彭俊文，袁前胜，唐学彬，严志忠副主编；袁权，曹吉星参编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胡文绩主编；邱清水，彭俊文，袁前胜，唐学彬，严志忠副主编；袁权，曹吉星参编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本书出售、求购地址：https://www.jiaokey.com/book/detail/13854681.html</w:t>
      </w:r>
    </w:p>
    <w:p>
      <w:r>
        <w:t>更多相关图书推荐：https://www.jiaokey.com</w:t>
      </w:r>
    </w:p>
    <w:p>
      <w:r>
        <w:t>胡文绩主编；邱清水，彭俊文，袁前胜，唐学彬，严志忠副主编；袁权，曹吉星参编 其他作品：https://www.jiaokey.com/tag/胡文绩主编；邱清水，彭俊文，袁前胜，唐学彬，严志忠副主编；袁权，曹吉星参编.html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