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无机化学（下：实验部分）</w:t>
      </w:r>
    </w:p>
    <w:p>
      <w:r>
        <w:rPr>
          <w:rFonts w:ascii="宋体" w:hAnsi="宋体" w:eastAsia="宋体"/>
          <w:sz w:val="24"/>
        </w:rPr>
        <w:t>任洁，刘旭峰主编；吴舒红副主编；梁冬，何丽清，吴志敏，黄景怡，彭涛，周芬，魏芬芬参编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无机化学（下：实验部分）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任洁，刘旭峰主编；吴舒红副主编；梁冬，何丽清，吴志敏，黄景怡，彭涛，周芬，魏芬芬参编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本书出售、求购地址：https://www.jiaokey.com/book/detail/13854503.html</w:t>
      </w:r>
    </w:p>
    <w:p>
      <w:r>
        <w:t>更多相关图书推荐：https://www.jiaokey.com</w:t>
      </w:r>
    </w:p>
    <w:p>
      <w:r>
        <w:t>任洁，刘旭峰主编；吴舒红副主编；梁冬，何丽清，吴志敏，黄景怡，彭涛，周芬，魏芬芬参编 其他作品：https://www.jiaokey.com/tag/任洁，刘旭峰主编；吴舒红副主编；梁冬，何丽清，吴志敏，黄景怡，彭涛，周芬，魏芬芬参编.html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关键词搜索：https://www.jiaokey.com/tag/无机化学（下：实验部分）.html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