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建设项目审计</w:t>
      </w:r>
    </w:p>
    <w:p>
      <w:r>
        <w:rPr>
          <w:rFonts w:ascii="宋体" w:hAnsi="宋体" w:eastAsia="宋体"/>
          <w:sz w:val="24"/>
        </w:rPr>
        <w:t>时现主编；李善波，朱恒金，李跃水，许长青，张竹林，毛晔副主编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时现主编；李善波，朱恒金，李跃水，许长青，张竹林，毛晔副主编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本书出售、求购地址：https://www.jiaokey.com/book/detail/13854026.html</w:t>
      </w:r>
    </w:p>
    <w:p>
      <w:r>
        <w:t>更多相关图书推荐：https://www.jiaokey.com</w:t>
      </w:r>
    </w:p>
    <w:p>
      <w:r>
        <w:t>时现主编；李善波，朱恒金，李跃水，许长青，张竹林，毛晔副主编 其他作品：https://www.jiaokey.com/tag/时现主编；李善波，朱恒金，李跃水，许长青，张竹林，毛晔副主编.html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关键词搜索：https://www.jiaokey.com/tag/建设项目审计.html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