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通情致和  达德立人  通锦中学特色发展之路</w:t>
      </w:r>
    </w:p>
    <w:p>
      <w:r>
        <w:rPr>
          <w:rFonts w:ascii="宋体" w:hAnsi="宋体" w:eastAsia="宋体"/>
          <w:sz w:val="24"/>
        </w:rPr>
        <w:t>谭六三，郝东升，杨静，唐吉平著；四川西部教育研究中心策划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通情致和  达德立人  通锦中学特色发展之路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谭六三，郝东升，杨静，唐吉平著；四川西部教育研究中心策划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本书出售、求购地址：https://www.jiaokey.com/book/detail/13852837.html</w:t>
      </w:r>
    </w:p>
    <w:p>
      <w:r>
        <w:t>更多相关图书推荐：https://www.jiaokey.com</w:t>
      </w:r>
    </w:p>
    <w:p>
      <w:r>
        <w:t>谭六三，郝东升，杨静，唐吉平著；四川西部教育研究中心策划 其他作品：https://www.jiaokey.com/tag/谭六三，郝东升，杨静，唐吉平著；四川西部教育研究中心策划.html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关键词搜索：https://www.jiaokey.com/tag/通情致和  达德立人  通锦中学特色发展之路.html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