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南洋研究  第1卷</w:t>
      </w:r>
    </w:p>
    <w:p>
      <w:r>
        <w:rPr>
          <w:rFonts w:ascii="宋体" w:hAnsi="宋体" w:eastAsia="宋体"/>
          <w:sz w:val="24"/>
        </w:rPr>
        <w:t>暨南大学南洋美洲文化事业部编辑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暨南大学南洋美洲文化事业部编辑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南洋美洲文化事业部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本书出售、求购地址：https://www.jiaokey.com/book/detail/13852223.html</w:t>
      </w:r>
    </w:p>
    <w:p>
      <w:r>
        <w:t>更多相关图书推荐：https://www.jiaokey.com</w:t>
      </w:r>
    </w:p>
    <w:p>
      <w:r>
        <w:t>暨南大学南洋美洲文化事业部编辑 其他作品：https://www.jiaokey.com/tag/暨南大学南洋美洲文化事业部编辑.html</w:t>
      </w:r>
    </w:p>
    <w:p>
      <w:r>
        <w:t>南洋美洲文化事业部 出版图书：https://www.jiaokey.com/tag/南洋美洲文化事业部.html</w:t>
      </w:r>
    </w:p>
    <w:p>
      <w:r>
        <w:t>关键词搜索：https://www.jiaokey.com/tag/南洋研究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