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平板显示技术丛书  OLED显示概论</w:t>
      </w:r>
    </w:p>
    <w:p>
      <w:r>
        <w:rPr>
          <w:rFonts w:ascii="宋体" w:hAnsi="宋体" w:eastAsia="宋体"/>
          <w:sz w:val="24"/>
        </w:rPr>
        <w:t>（日）辻村隆俊著；李伟，李子君，高彬等译；于军胜，王煦审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平板显示技术丛书  OLED显示概论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（日）辻村隆俊著；李伟，李子君，高彬等译；于军胜，王煦审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本书出售、求购地址：https://www.jiaokey.com/book/detail/13851550.html</w:t>
      </w:r>
    </w:p>
    <w:p>
      <w:r>
        <w:t>更多相关图书推荐：https://www.jiaokey.com</w:t>
      </w:r>
    </w:p>
    <w:p>
      <w:r>
        <w:t>（日）辻村隆俊著；李伟，李子君，高彬等译；于军胜，王煦审 其他作品：https://www.jiaokey.com/tag/（日）辻村隆俊著；李伟，李子君，高彬等译；于军胜，王煦审.html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关键词搜索：https://www.jiaokey.com/tag/平板显示技术丛书  OLED显示概论.html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