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</w:t>
      </w:r>
    </w:p>
    <w:p>
      <w:r>
        <w:rPr>
          <w:rFonts w:ascii="宋体" w:hAnsi="宋体" w:eastAsia="宋体"/>
          <w:sz w:val="24"/>
        </w:rPr>
        <w:t>张建中主编；陆洁，吕新翔，晁青等副主编；常明亮，晁青，胡珊等编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张建中主编；陆洁，吕新翔，晁青等副主编；常明亮，晁青，胡珊等编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本书出售、求购地址：https://www.jiaokey.com/book/detail/13851485.html</w:t>
      </w:r>
    </w:p>
    <w:p>
      <w:r>
        <w:t>更多相关图书推荐：https://www.jiaokey.com</w:t>
      </w:r>
    </w:p>
    <w:p>
      <w:r>
        <w:t>张建中主编；陆洁，吕新翔，晁青等副主编；常明亮，晁青，胡珊等编 其他作品：https://www.jiaokey.com/tag/张建中主编；陆洁，吕新翔，晁青等副主编；常明亮，晁青，胡珊等编.html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