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文化贸易  清代至民国时期四堡的书籍交易  Commerce in Culture  The Sibao Book Trade in the Qing and Republican Periods</w:t>
      </w:r>
    </w:p>
    <w:p>
      <w:r>
        <w:rPr>
          <w:rFonts w:ascii="宋体" w:hAnsi="宋体" w:eastAsia="宋体"/>
          <w:sz w:val="24"/>
        </w:rPr>
        <w:t>（美）包筠雅（Cynthia J.Brokaw）著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文化贸易  清代至民国时期四堡的书籍交易  Commerce in Culture  The Sibao Book Trade in the Qing and Republican Periods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（美）包筠雅（Cynthia J.Brokaw）著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本书出售、求购地址：https://www.jiaokey.com/book/detail/13850827.html</w:t>
      </w:r>
    </w:p>
    <w:p>
      <w:r>
        <w:t>更多相关图书推荐：https://www.jiaokey.com</w:t>
      </w:r>
    </w:p>
    <w:p>
      <w:r>
        <w:t>（美）包筠雅（Cynthia J.Brokaw）著 其他作品：https://www.jiaokey.com/tag/（美）包筠雅（Cynthia J.Brokaw）著.html</w:t>
      </w:r>
    </w:p>
    <w:p>
      <w:r>
        <w:t>关键词搜索：https://www.jiaokey.com/tag/文化贸易  清代至民国时期四堡的书籍交易  Commerce in Culture  The Sibao Book Trade in the Qing and Republican Periods.html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