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  第3版</w:t>
      </w:r>
    </w:p>
    <w:p>
      <w:r>
        <w:rPr>
          <w:rFonts w:ascii="宋体" w:hAnsi="宋体" w:eastAsia="宋体"/>
          <w:sz w:val="24"/>
        </w:rPr>
        <w:t>国家机械职业教育管理类专业教学指导委员会组编；王宝生主编；孙小云，杨蜀莹副主编；田志雄，卢文澈，张全庄等参编；艾国主审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国家机械职业教育管理类专业教学指导委员会组编；王宝生主编；孙小云，杨蜀莹副主编；田志雄，卢文澈，张全庄等参编；艾国主审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本书出售、求购地址：https://www.jiaokey.com/book/detail/13850516.html</w:t>
      </w:r>
    </w:p>
    <w:p>
      <w:r>
        <w:t>更多相关图书推荐：https://www.jiaokey.com</w:t>
      </w:r>
    </w:p>
    <w:p>
      <w:r>
        <w:t>国家机械职业教育管理类专业教学指导委员会组编；王宝生主编；孙小云，杨蜀莹副主编；田志雄，卢文澈，张全庄等参编；艾国主审 其他作品：https://www.jiaokey.com/tag/国家机械职业教育管理类专业教学指导委员会组编；王宝生主编；孙小云，杨蜀莹副主编；田志雄，卢文澈，张全庄等参编；艾国主审.html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关键词搜索：https://www.jiaokey.com/tag/大学生就业与创业指导教程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