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南方现代设施园艺栽培技术</w:t>
      </w:r>
    </w:p>
    <w:p>
      <w:r>
        <w:rPr>
          <w:rFonts w:ascii="宋体" w:hAnsi="宋体" w:eastAsia="宋体"/>
          <w:sz w:val="24"/>
        </w:rPr>
        <w:t>童正仙主编；曾洪学，陈勇兵副主编；喻景权主审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南方现代设施园艺栽培技术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童正仙主编；曾洪学，陈勇兵副主编；喻景权主审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本书出售、求购地址：https://www.jiaokey.com/book/detail/13850321.html</w:t>
      </w:r>
    </w:p>
    <w:p>
      <w:r>
        <w:t>更多相关图书推荐：https://www.jiaokey.com</w:t>
      </w:r>
    </w:p>
    <w:p>
      <w:r>
        <w:t>童正仙主编；曾洪学，陈勇兵副主编；喻景权主审 其他作品：https://www.jiaokey.com/tag/童正仙主编；曾洪学，陈勇兵副主编；喻景权主审.html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关键词搜索：https://www.jiaokey.com/tag/南方现代设施园艺栽培技术.html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