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C语言学习指导与课程设计实践</w:t>
      </w:r>
    </w:p>
    <w:p>
      <w:r>
        <w:rPr>
          <w:rFonts w:ascii="宋体" w:hAnsi="宋体" w:eastAsia="宋体"/>
          <w:sz w:val="24"/>
        </w:rPr>
        <w:t>杜祥军主编；杨厚俊丛书主编；王霄鹏，尹卓，赵毅编著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C语言学习指导与课程设计实践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杜祥军主编；杨厚俊丛书主编；王霄鹏，尹卓，赵毅编著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本书出售、求购地址：https://www.jiaokey.com/book/detail/13850046.html</w:t>
      </w:r>
    </w:p>
    <w:p>
      <w:r>
        <w:t>更多相关图书推荐：https://www.jiaokey.com</w:t>
      </w:r>
    </w:p>
    <w:p>
      <w:r>
        <w:t>杜祥军主编；杨厚俊丛书主编；王霄鹏，尹卓，赵毅编著 其他作品：https://www.jiaokey.com/tag/杜祥军主编；杨厚俊丛书主编；王霄鹏，尹卓，赵毅编著.html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关键词搜索：https://www.jiaokey.com/tag/C语言学习指导与课程设计实践.html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