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红霞情韵  第3辑  热烈祝贺华南师范大学建校七十周年</w:t>
      </w:r>
    </w:p>
    <w:p>
      <w:r>
        <w:rPr>
          <w:rFonts w:ascii="宋体" w:hAnsi="宋体" w:eastAsia="宋体"/>
          <w:sz w:val="24"/>
        </w:rPr>
        <w:t>华南师范大学退（离）休教工协会"晚晴诗社"编；黄纪壮主编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红霞情韵  第3辑  热烈祝贺华南师范大学建校七十周年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华南师范大学退（离）休教工协会"晚晴诗社"编；黄纪壮主编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本书出售、求购地址：https://www.jiaokey.com/book/detail/13849952.html</w:t>
      </w:r>
    </w:p>
    <w:p>
      <w:r>
        <w:t>更多相关图书推荐：https://www.jiaokey.com</w:t>
      </w:r>
    </w:p>
    <w:p>
      <w:r>
        <w:t>华南师范大学退（离）休教工协会"晚晴诗社"编；黄纪壮主编 其他作品：https://www.jiaokey.com/tag/华南师范大学退（离）休教工协会"晚晴诗社"编；黄纪壮主编.html</w:t>
      </w:r>
    </w:p>
    <w:p>
      <w:r>
        <w:t>关键词搜索：https://www.jiaokey.com/tag/红霞情韵  第3辑  热烈祝贺华南师范大学建校七十周年.html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