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新五代史  第2册  卷32-51</w:t>
      </w:r>
    </w:p>
    <w:p>
      <w:r>
        <w:rPr>
          <w:rFonts w:ascii="宋体" w:hAnsi="宋体" w:eastAsia="宋体"/>
          <w:sz w:val="24"/>
        </w:rPr>
        <w:t>（宋）欧阳修撰；（宋）徐无党注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新五代史  第2册  卷32-51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（宋）欧阳修撰；（宋）徐无党注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本书出售、求购地址：https://www.jiaokey.com/book/detail/13849677.html</w:t>
      </w:r>
    </w:p>
    <w:p>
      <w:r>
        <w:t>更多相关图书推荐：https://www.jiaokey.com</w:t>
      </w:r>
    </w:p>
    <w:p>
      <w:r>
        <w:t>（宋）欧阳修撰；（宋）徐无党注 其他作品：https://www.jiaokey.com/tag/（宋）欧阳修撰；（宋）徐无党注.html</w:t>
      </w:r>
    </w:p>
    <w:p>
      <w:r>
        <w:t>北京：中华书局 出版图书：https://www.jiaokey.com/tag/北京：中华书局.html</w:t>
      </w:r>
    </w:p>
    <w:p>
      <w:r>
        <w:t>关键词搜索：https://www.jiaokey.com/tag/新五代史  第2册  卷32-51.html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