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钢筋混凝土结构原理与设计  上</w:t>
      </w:r>
    </w:p>
    <w:p>
      <w:r>
        <w:rPr>
          <w:rFonts w:ascii="宋体" w:hAnsi="宋体" w:eastAsia="宋体"/>
          <w:sz w:val="24"/>
        </w:rPr>
        <w:t>王庆华，王伯昕主编；周林聪，朱珊，胡忠君，暴伟编著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钢筋混凝土结构原理与设计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王庆华，王伯昕主编；周林聪，朱珊，胡忠君，暴伟编著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本书出售、求购地址：https://www.jiaokey.com/book/detail/13849495.html</w:t>
      </w:r>
    </w:p>
    <w:p>
      <w:r>
        <w:t>更多相关图书推荐：https://www.jiaokey.com</w:t>
      </w:r>
    </w:p>
    <w:p>
      <w:r>
        <w:t>王庆华，王伯昕主编；周林聪，朱珊，胡忠君，暴伟编著 其他作品：https://www.jiaokey.com/tag/王庆华，王伯昕主编；周林聪，朱珊，胡忠君，暴伟编著.html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关键词搜索：https://www.jiaokey.com/tag/钢筋混凝土结构原理与设计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