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高层建筑给水排水工程</w:t>
      </w:r>
    </w:p>
    <w:p>
      <w:r>
        <w:rPr>
          <w:rFonts w:ascii="宋体" w:hAnsi="宋体" w:eastAsia="宋体"/>
          <w:sz w:val="24"/>
        </w:rPr>
        <w:t>李亚峰，张胜，吴昊主编；蒋白懿，朴苏淑，余亚琴，李军，武利，李倩倩，唐婧，吴娜娜，马学文参编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李亚峰，张胜，吴昊主编；蒋白懿，朴苏淑，余亚琴，李军，武利，李倩倩，唐婧，吴娜娜，马学文参编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本书出售、求购地址：https://www.jiaokey.com/book/detail/13849420.html</w:t>
      </w:r>
    </w:p>
    <w:p>
      <w:r>
        <w:t>更多相关图书推荐：https://www.jiaokey.com</w:t>
      </w:r>
    </w:p>
    <w:p>
      <w:r>
        <w:t>李亚峰，张胜，吴昊主编；蒋白懿，朴苏淑，余亚琴，李军，武利，李倩倩，唐婧，吴娜娜，马学文参编 其他作品：https://www.jiaokey.com/tag/李亚峰，张胜，吴昊主编；蒋白懿，朴苏淑，余亚琴，李军，武利，李倩倩，唐婧，吴娜娜，马学文参编.html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