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大学计算机与程序设计基础  第2版</w:t>
      </w:r>
    </w:p>
    <w:p>
      <w:r>
        <w:rPr>
          <w:rFonts w:ascii="宋体" w:hAnsi="宋体" w:eastAsia="宋体"/>
          <w:sz w:val="24"/>
        </w:rPr>
        <w:t>孙海龙，岳琪主编；夏楠，刘子建副主编；穆丽新，刘美玲编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大学计算机与程序设计基础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孙海龙，岳琪主编；夏楠，刘子建副主编；穆丽新，刘美玲编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本书出售、求购地址：https://www.jiaokey.com/book/detail/13849092.html</w:t>
      </w:r>
    </w:p>
    <w:p>
      <w:r>
        <w:t>更多相关图书推荐：https://www.jiaokey.com</w:t>
      </w:r>
    </w:p>
    <w:p>
      <w:r>
        <w:t>孙海龙，岳琪主编；夏楠，刘子建副主编；穆丽新，刘美玲编 其他作品：https://www.jiaokey.com/tag/孙海龙，岳琪主编；夏楠，刘子建副主编；穆丽新，刘美玲编.html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关键词搜索：https://www.jiaokey.com/tag/大学计算机与程序设计基础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