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校长与学校文化建设</w:t>
      </w:r>
    </w:p>
    <w:p>
      <w:r>
        <w:rPr>
          <w:rFonts w:ascii="宋体" w:hAnsi="宋体" w:eastAsia="宋体"/>
          <w:sz w:val="24"/>
        </w:rPr>
        <w:t>刘月桥总策划；王全乐，郑军平主编；李怀志，刘永排副主编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校长与学校文化建设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刘月桥总策划；王全乐，郑军平主编；李怀志，刘永排副主编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本书出售、求购地址：https://www.jiaokey.com/book/detail/13848050.html</w:t>
      </w:r>
    </w:p>
    <w:p>
      <w:r>
        <w:t>更多相关图书推荐：https://www.jiaokey.com</w:t>
      </w:r>
    </w:p>
    <w:p>
      <w:r>
        <w:t>刘月桥总策划；王全乐，郑军平主编；李怀志，刘永排副主编 其他作品：https://www.jiaokey.com/tag/刘月桥总策划；王全乐，郑军平主编；李怀志，刘永排副主编.html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关键词搜索：https://www.jiaokey.com/tag/校长与学校文化建设.html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