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小剪刀  大世界  儿童剪纸作品集</w:t>
      </w:r>
    </w:p>
    <w:p>
      <w:r>
        <w:rPr>
          <w:rFonts w:ascii="宋体" w:hAnsi="宋体" w:eastAsia="宋体"/>
          <w:sz w:val="24"/>
        </w:rPr>
        <w:t>陈帼眉顾问；姚兵岳总策划；崔雪雁，张亚丽主编；高红霞副主编；罗洪，王冲，魏洁等编者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小剪刀  大世界  儿童剪纸作品集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陈帼眉顾问；姚兵岳总策划；崔雪雁，张亚丽主编；高红霞副主编；罗洪，王冲，魏洁等编者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本书出售、求购地址：https://www.jiaokey.com/book/detail/13847793.html</w:t>
      </w:r>
    </w:p>
    <w:p>
      <w:r>
        <w:t>更多相关图书推荐：https://www.jiaokey.com</w:t>
      </w:r>
    </w:p>
    <w:p>
      <w:r>
        <w:t>陈帼眉顾问；姚兵岳总策划；崔雪雁，张亚丽主编；高红霞副主编；罗洪，王冲，魏洁等编者 其他作品：https://www.jiaokey.com/tag/陈帼眉顾问；姚兵岳总策划；崔雪雁，张亚丽主编；高红霞副主编；罗洪，王冲，魏洁等编者.html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关键词搜索：https://www.jiaokey.com/tag/小剪刀  大世界  儿童剪纸作品集.html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