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如何开发艺术市场</w:t>
      </w:r>
    </w:p>
    <w:p>
      <w:r>
        <w:rPr>
          <w:rFonts w:ascii="宋体" w:hAnsi="宋体" w:eastAsia="宋体"/>
          <w:sz w:val="24"/>
        </w:rPr>
        <w:t>利兹·希尔，凯莎琳·欧苏利文，泰瑞·欧苏利文作者；林潔盈译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利兹·希尔，凯莎琳·欧苏利文，泰瑞·欧苏利文作者；林潔盈译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本书出售、求购地址：https://www.jiaokey.com/book/detail/13847658.html</w:t>
      </w:r>
    </w:p>
    <w:p>
      <w:r>
        <w:t>更多相关图书推荐：https://www.jiaokey.com</w:t>
      </w:r>
    </w:p>
    <w:p>
      <w:r>
        <w:t>利兹·希尔，凯莎琳·欧苏利文，泰瑞·欧苏利文作者；林潔盈译 其他作品：https://www.jiaokey.com/tag/利兹·希尔，凯莎琳·欧苏利文，泰瑞·欧苏利文作者；林潔盈译.html</w:t>
      </w:r>
    </w:p>
    <w:p>
      <w:r>
        <w:t>关键词搜索：https://www.jiaokey.com/tag/如何开发艺术市场.html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