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社区博物馆的展示与经营方式之研究  台湾与日本之比较</w:t>
      </w:r>
    </w:p>
    <w:p>
      <w:r>
        <w:rPr>
          <w:rFonts w:ascii="宋体" w:hAnsi="宋体" w:eastAsia="宋体"/>
          <w:sz w:val="24"/>
        </w:rPr>
        <w:t>刘万航编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社区博物馆的展示与经营方式之研究  台湾与日本之比较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行政院文化建设委员会中部办公司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本书出售、求购地址：https://www.jiaokey.com/book/detail/13847641.html</w:t>
      </w:r>
    </w:p>
    <w:p>
      <w:r>
        <w:t>更多相关图书推荐：https://www.jiaokey.com</w:t>
      </w:r>
    </w:p>
    <w:p>
      <w:r>
        <w:t>刘万航编 其他作品：https://www.jiaokey.com/tag/刘万航编.html</w:t>
      </w:r>
    </w:p>
    <w:p>
      <w:r>
        <w:t>行政院文化建设委员会中部办公司 出版图书：https://www.jiaokey.com/tag/行政院文化建设委员会中部办公司.html</w:t>
      </w:r>
    </w:p>
    <w:p>
      <w:r>
        <w:t>关键词搜索：https://www.jiaokey.com/tag/社区博物馆的展示与经营方式之研究  台湾与日本之比较.html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