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中国新动能  光华学者解析未来发展之关键</w:t>
      </w:r>
    </w:p>
    <w:p>
      <w:r>
        <w:rPr>
          <w:rFonts w:ascii="宋体" w:hAnsi="宋体" w:eastAsia="宋体"/>
          <w:sz w:val="24"/>
        </w:rPr>
        <w:t>焦建著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中国新动能  光华学者解析未来发展之关键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本书出售、求购地址：https://www.jiaokey.com/book/detail/13847208.html</w:t>
      </w:r>
    </w:p>
    <w:p>
      <w:r>
        <w:t>更多相关图书推荐：https://www.jiaokey.com</w:t>
      </w:r>
    </w:p>
    <w:p>
      <w:r>
        <w:t>焦建著 其他作品：https://www.jiaokey.com/tag/焦建著.html</w:t>
      </w:r>
    </w:p>
    <w:p>
      <w:r>
        <w:t>关键词搜索：https://www.jiaokey.com/tag/中国新动能  光华学者解析未来发展之关键.html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