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硅谷生态圈  创新的雨林法则</w:t>
      </w:r>
    </w:p>
    <w:p>
      <w:r>
        <w:rPr>
          <w:rFonts w:ascii="宋体" w:hAnsi="宋体" w:eastAsia="宋体"/>
          <w:sz w:val="24"/>
        </w:rPr>
        <w:t>（美）维克多·黄，（美）格雷格·霍洛维茨著；诸葛越，许斌，林翔等译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硅谷生态圈  创新的雨林法则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（美）维克多·黄，（美）格雷格·霍洛维茨著；诸葛越，许斌，林翔等译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本书出售、求购地址：https://www.jiaokey.com/book/detail/13846940.html</w:t>
      </w:r>
    </w:p>
    <w:p>
      <w:r>
        <w:t>更多相关图书推荐：https://www.jiaokey.com</w:t>
      </w:r>
    </w:p>
    <w:p>
      <w:r>
        <w:t>（美）维克多·黄，（美）格雷格·霍洛维茨著；诸葛越，许斌，林翔等译 其他作品：https://www.jiaokey.com/tag/（美）维克多·黄，（美）格雷格·霍洛维茨著；诸葛越，许斌，林翔等译.html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关键词搜索：https://www.jiaokey.com/tag/硅谷生态圈  创新的雨林法则.html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