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骏马百图</w:t>
      </w:r>
    </w:p>
    <w:p>
      <w:r>
        <w:rPr>
          <w:rFonts w:ascii="宋体" w:hAnsi="宋体" w:eastAsia="宋体"/>
          <w:sz w:val="24"/>
        </w:rPr>
        <w:t>汪家芳，钟基明，顾宝兴，美若，奚文渊，张根宝，蔡育贤著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骏马百图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汪家芳，钟基明，顾宝兴，美若，奚文渊，张根宝，蔡育贤著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本书出售、求购地址：https://www.jiaokey.com/book/detail/13846423.html</w:t>
      </w:r>
    </w:p>
    <w:p>
      <w:r>
        <w:t>更多相关图书推荐：https://www.jiaokey.com</w:t>
      </w:r>
    </w:p>
    <w:p>
      <w:r>
        <w:t>汪家芳，钟基明，顾宝兴，美若，奚文渊，张根宝，蔡育贤著 其他作品：https://www.jiaokey.com/tag/汪家芳，钟基明，顾宝兴，美若，奚文渊，张根宝，蔡育贤著.html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关键词搜索：https://www.jiaokey.com/tag/骏马百图.html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