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临床护理技术操作难点及对策</w:t>
      </w:r>
    </w:p>
    <w:p>
      <w:r>
        <w:rPr>
          <w:rFonts w:ascii="宋体" w:hAnsi="宋体" w:eastAsia="宋体"/>
          <w:sz w:val="24"/>
        </w:rPr>
        <w:t>赵佛容，温贤秀，邓立梅主编；袁丽，曾继红，肖静蓉副主编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临床护理技术操作难点及对策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赵佛容，温贤秀，邓立梅主编；袁丽，曾继红，肖静蓉副主编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本书出售、求购地址：https://www.jiaokey.com/book/detail/13845029.html</w:t>
      </w:r>
    </w:p>
    <w:p>
      <w:r>
        <w:t>更多相关图书推荐：https://www.jiaokey.com</w:t>
      </w:r>
    </w:p>
    <w:p>
      <w:r>
        <w:t>赵佛容，温贤秀，邓立梅主编；袁丽，曾继红，肖静蓉副主编 其他作品：https://www.jiaokey.com/tag/赵佛容，温贤秀，邓立梅主编；袁丽，曾继红，肖静蓉副主编.html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关键词搜索：https://www.jiaokey.com/tag/临床护理技术操作难点及对策.html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