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航空及发动机构造与维修管理</w:t>
      </w:r>
    </w:p>
    <w:p>
      <w:r>
        <w:rPr>
          <w:rFonts w:ascii="宋体" w:hAnsi="宋体" w:eastAsia="宋体"/>
          <w:sz w:val="24"/>
        </w:rPr>
        <w:t>蔡景，徐一鸣，孙见忠，陈志雄，刘永建等编著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航空及发动机构造与维修管理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蔡景，徐一鸣，孙见忠，陈志雄，刘永建等编著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本书出售、求购地址：https://www.jiaokey.com/book/detail/13844768.html</w:t>
      </w:r>
    </w:p>
    <w:p>
      <w:r>
        <w:t>更多相关图书推荐：https://www.jiaokey.com</w:t>
      </w:r>
    </w:p>
    <w:p>
      <w:r>
        <w:t>蔡景，徐一鸣，孙见忠，陈志雄，刘永建等编著 其他作品：https://www.jiaokey.com/tag/蔡景，徐一鸣，孙见忠，陈志雄，刘永建等编著.html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关键词搜索：https://www.jiaokey.com/tag/航空及发动机构造与维修管理.html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