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分散控制系统（DCS）和现场总线控制系统（FCS）及其工程设计</w:t>
      </w:r>
    </w:p>
    <w:p>
      <w:r>
        <w:rPr>
          <w:rFonts w:ascii="宋体" w:hAnsi="宋体" w:eastAsia="宋体"/>
          <w:sz w:val="24"/>
        </w:rPr>
        <w:t>李占英主编；初红霞副主编；王君祥，杜鹃，于浩洋参编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分散控制系统（DCS）和现场总线控制系统（FCS）及其工程设计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李占英主编；初红霞副主编；王君祥，杜鹃，于浩洋参编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本书出售、求购地址：https://www.jiaokey.com/book/detail/13844503.html</w:t>
      </w:r>
    </w:p>
    <w:p>
      <w:r>
        <w:t>更多相关图书推荐：https://www.jiaokey.com</w:t>
      </w:r>
    </w:p>
    <w:p>
      <w:r>
        <w:t>李占英主编；初红霞副主编；王君祥，杜鹃，于浩洋参编 其他作品：https://www.jiaokey.com/tag/李占英主编；初红霞副主编；王君祥，杜鹃，于浩洋参编.html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关键词搜索：https://www.jiaokey.com/tag/分散控制系统（DCS）和现场总线控制系统（FCS）及其工程设计.html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