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打铁还需自身硬  加强领导干部党性修养树立和弘扬良好作风学习辅导问答</w:t>
      </w:r>
    </w:p>
    <w:p>
      <w:r>
        <w:rPr>
          <w:rFonts w:ascii="宋体" w:hAnsi="宋体" w:eastAsia="宋体"/>
          <w:sz w:val="24"/>
        </w:rPr>
        <w:t>《打铁还需自身硬:加强领导干部党性修养u3000树立和弘扬良好作风学习辅导问答》编写组编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打铁还需自身硬  加强领导干部党性修养树立和弘扬良好作风学习辅导问答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《打铁还需自身硬:加强领导干部党性修养u3000树立和弘扬良好作风学习辅导问答》编写组编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本书出售、求购地址：https://www.jiaokey.com/book/detail/13843461.html</w:t>
      </w:r>
    </w:p>
    <w:p>
      <w:r>
        <w:t>更多相关图书推荐：https://www.jiaokey.com</w:t>
      </w:r>
    </w:p>
    <w:p>
      <w:r>
        <w:t>《打铁还需自身硬:加强领导干部党性修养u3000树立和弘扬良好作风学习辅导问答》编写组编 其他作品：https://www.jiaokey.com/tag/《打铁还需自身硬:加强领导干部党性修养u3000树立和弘扬良好作风学习辅导问答》编写组编.html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关键词搜索：https://www.jiaokey.com/tag/打铁还需自身硬  加强领导干部党性修养树立和弘扬良好作风学习辅导问答.html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