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经济法基础与实务</w:t>
      </w:r>
    </w:p>
    <w:p>
      <w:r>
        <w:rPr>
          <w:rFonts w:ascii="宋体" w:hAnsi="宋体" w:eastAsia="宋体"/>
          <w:sz w:val="24"/>
        </w:rPr>
        <w:t>张良，高志和主编；乔晓静，赵阳，宋琢副主编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张良，高志和主编；乔晓静，赵阳，宋琢副主编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本书出售、求购地址：https://www.jiaokey.com/book/detail/13843383.html</w:t>
      </w:r>
    </w:p>
    <w:p>
      <w:r>
        <w:t>更多相关图书推荐：https://www.jiaokey.com</w:t>
      </w:r>
    </w:p>
    <w:p>
      <w:r>
        <w:t>张良，高志和主编；乔晓静，赵阳，宋琢副主编 其他作品：https://www.jiaokey.com/tag/张良，高志和主编；乔晓静，赵阳，宋琢副主编.html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关键词搜索：https://www.jiaokey.com/tag/经济法基础与实务.html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