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农户空间行为变迁与乡村人居环境优化研究</w:t>
      </w:r>
    </w:p>
    <w:p>
      <w:r>
        <w:rPr>
          <w:rFonts w:ascii="宋体" w:hAnsi="宋体" w:eastAsia="宋体"/>
          <w:sz w:val="24"/>
        </w:rPr>
        <w:t>李伯华著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农户空间行为变迁与乡村人居环境优化研究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本书出售、求购地址：https://www.jiaokey.com/book/detail/13843244.html</w:t>
      </w:r>
    </w:p>
    <w:p>
      <w:r>
        <w:t>更多相关图书推荐：https://www.jiaokey.com</w:t>
      </w:r>
    </w:p>
    <w:p>
      <w:r>
        <w:t>李伯华著 其他作品：https://www.jiaokey.com/tag/李伯华著.html</w:t>
      </w:r>
    </w:p>
    <w:p>
      <w:r>
        <w:t>关键词搜索：https://www.jiaokey.com/tag/农户空间行为变迁与乡村人居环境优化研究.html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